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Raster1-Akzent6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7292"/>
        <w:gridCol w:w="4394"/>
      </w:tblGrid>
      <w:tr w:rsidR="00401065" w:rsidRPr="00401065" w:rsidTr="002E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sz w:val="24"/>
                <w:szCs w:val="24"/>
              </w:rPr>
            </w:pPr>
            <w:r w:rsidRPr="00401065">
              <w:rPr>
                <w:sz w:val="24"/>
                <w:szCs w:val="24"/>
              </w:rPr>
              <w:t>Thema</w:t>
            </w:r>
          </w:p>
        </w:tc>
        <w:tc>
          <w:tcPr>
            <w:tcW w:w="7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A1858" w:rsidRPr="00401065" w:rsidRDefault="00FA1858" w:rsidP="00DA3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01065">
              <w:rPr>
                <w:sz w:val="24"/>
                <w:szCs w:val="24"/>
              </w:rPr>
              <w:t>Fragestellung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A1858" w:rsidRPr="00401065" w:rsidRDefault="00FA1858" w:rsidP="00DA3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01065">
              <w:rPr>
                <w:sz w:val="24"/>
                <w:szCs w:val="24"/>
              </w:rPr>
              <w:t>Bemerkungen</w:t>
            </w:r>
          </w:p>
        </w:tc>
      </w:tr>
      <w:tr w:rsidR="00FA1858" w:rsidTr="002E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A1858" w:rsidRDefault="00FA1858" w:rsidP="00DA3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A1858" w:rsidRDefault="00FA1858" w:rsidP="00DA3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858" w:rsidTr="002E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 w:val="0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Grundlagen der Zusammenarbeit</w:t>
            </w:r>
          </w:p>
        </w:tc>
        <w:tc>
          <w:tcPr>
            <w:tcW w:w="7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1858" w:rsidRPr="004D6DE7" w:rsidRDefault="00FA1858" w:rsidP="00FA1858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000000"/>
              </w:rPr>
            </w:pPr>
            <w:r w:rsidRPr="004D6DE7">
              <w:rPr>
                <w:rFonts w:ascii="Verdana" w:hAnsi="Verdana"/>
              </w:rPr>
              <w:t xml:space="preserve">Auf welchen </w:t>
            </w:r>
            <w:r>
              <w:rPr>
                <w:rFonts w:ascii="Verdana" w:hAnsi="Verdana"/>
              </w:rPr>
              <w:t>rechtlichen</w:t>
            </w:r>
            <w:r w:rsidRPr="004D6DE7">
              <w:rPr>
                <w:rFonts w:ascii="Verdana" w:hAnsi="Verdana"/>
              </w:rPr>
              <w:t xml:space="preserve"> Vorgaben basiert die Zusammenarbeit</w:t>
            </w:r>
            <w:r w:rsidRPr="004D6DE7">
              <w:rPr>
                <w:rFonts w:ascii="Verdana" w:hAnsi="Verdana"/>
                <w:color w:val="00000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1858" w:rsidRDefault="00FA1858" w:rsidP="00DA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858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58359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D6DE7">
              <w:rPr>
                <w:rFonts w:ascii="Verdana" w:hAnsi="Verdana"/>
              </w:rPr>
              <w:t xml:space="preserve">Welchen Stellenwert hat das Thema „Kooperation von Jugendhilfe und Schule“ im Schulprogramm und im Gesamtkonzept der Schule, bzw. des Trägers? </w:t>
            </w:r>
            <w:r>
              <w:rPr>
                <w:rFonts w:ascii="Verdana" w:hAnsi="Verdana"/>
              </w:rPr>
              <w:br/>
            </w:r>
            <w:r w:rsidRPr="004D6DE7">
              <w:rPr>
                <w:rFonts w:ascii="Verdana" w:hAnsi="Verdana"/>
              </w:rPr>
              <w:t>Gibt es hier ggf. Entwicklungsbedarf?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Default="00FA1858" w:rsidP="00DA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858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58359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D6DE7">
              <w:rPr>
                <w:rFonts w:ascii="Verdana" w:hAnsi="Verdana"/>
              </w:rPr>
              <w:t xml:space="preserve">Wie ist die „Kooperation von Jugendhilfe und Schule“ in den kommunalen Steuerungsinstrumenten – in der Jugendhilfeplanung (z.B. im Kinder- und Jugendförderplan), im Schulentwicklungsplan und/oder im kommunalen Bildungsbericht – verankert? </w:t>
            </w:r>
            <w:r>
              <w:rPr>
                <w:rFonts w:ascii="Verdana" w:hAnsi="Verdana"/>
              </w:rPr>
              <w:br/>
            </w:r>
            <w:r w:rsidRPr="004D6DE7">
              <w:rPr>
                <w:rFonts w:ascii="Verdana" w:hAnsi="Verdana"/>
              </w:rPr>
              <w:t>Gibt es hier Vorgaben, die zu beachten sind?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Default="00FA1858" w:rsidP="00DA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858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486F7E" w:rsidRPr="004D6DE7" w:rsidRDefault="00FA1858" w:rsidP="00286524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486F7E">
              <w:rPr>
                <w:rFonts w:ascii="Verdana" w:hAnsi="Verdana"/>
              </w:rPr>
              <w:t>elche weiteren</w:t>
            </w:r>
            <w:r>
              <w:rPr>
                <w:rFonts w:ascii="Verdana" w:hAnsi="Verdana"/>
              </w:rPr>
              <w:t xml:space="preserve"> Partner </w:t>
            </w:r>
            <w:r w:rsidR="00486F7E">
              <w:rPr>
                <w:rFonts w:ascii="Verdana" w:hAnsi="Verdana"/>
              </w:rPr>
              <w:t xml:space="preserve">z.B. </w:t>
            </w:r>
            <w:r>
              <w:rPr>
                <w:rFonts w:ascii="Verdana" w:hAnsi="Verdana"/>
              </w:rPr>
              <w:t xml:space="preserve">aus </w:t>
            </w:r>
            <w:r w:rsidR="00486F7E">
              <w:rPr>
                <w:rFonts w:ascii="Verdana" w:hAnsi="Verdana"/>
              </w:rPr>
              <w:t xml:space="preserve">den Bereichen Kultur, </w:t>
            </w:r>
            <w:r>
              <w:rPr>
                <w:rFonts w:ascii="Verdana" w:hAnsi="Verdana"/>
              </w:rPr>
              <w:t>Sport, o.ä.</w:t>
            </w:r>
            <w:r w:rsidR="00486F7E">
              <w:rPr>
                <w:rFonts w:ascii="Verdana" w:hAnsi="Verdana"/>
              </w:rPr>
              <w:t xml:space="preserve"> gibt es in der Region? </w:t>
            </w:r>
            <w:r w:rsidR="00486F7E">
              <w:rPr>
                <w:rFonts w:ascii="Verdana" w:hAnsi="Verdana"/>
              </w:rPr>
              <w:br/>
              <w:t>(Wie) Sind diese Einrichtungen / Institutionen sozialräumlich verankert und ggf. für die Zusammenarbeit</w:t>
            </w:r>
            <w:r w:rsidR="00286524">
              <w:rPr>
                <w:rFonts w:ascii="Verdana" w:hAnsi="Verdana"/>
              </w:rPr>
              <w:t xml:space="preserve"> zu berücksichtigen</w:t>
            </w:r>
            <w:r w:rsidR="00486F7E">
              <w:rPr>
                <w:rFonts w:ascii="Verdana" w:hAnsi="Verdana"/>
              </w:rPr>
              <w:t xml:space="preserve">? 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Default="00FA1858" w:rsidP="00DA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858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58359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D6DE7">
              <w:rPr>
                <w:rFonts w:ascii="Verdana" w:hAnsi="Verdana"/>
              </w:rPr>
              <w:t xml:space="preserve">Welche Sozialraum- und Schuldaten liegen vor und sind für die Zusammenarbeit bedeutsam? </w:t>
            </w:r>
            <w:r>
              <w:rPr>
                <w:rFonts w:ascii="Verdana" w:hAnsi="Verdana"/>
              </w:rPr>
              <w:br/>
            </w:r>
            <w:r w:rsidRPr="004D6DE7">
              <w:rPr>
                <w:rFonts w:ascii="Verdana" w:hAnsi="Verdana"/>
              </w:rPr>
              <w:t xml:space="preserve">Was </w:t>
            </w:r>
            <w:r>
              <w:rPr>
                <w:rFonts w:ascii="Verdana" w:hAnsi="Verdana"/>
              </w:rPr>
              <w:t>ist bekannt</w:t>
            </w:r>
            <w:r w:rsidRPr="004D6DE7">
              <w:rPr>
                <w:rFonts w:ascii="Verdana" w:hAnsi="Verdana"/>
              </w:rPr>
              <w:t xml:space="preserve"> z.B. über die Lebenslagen der Schülerinnen und Schüler, über Angebots-/Einrichtungsstrukturen der Jugendhilfe im Sozialraum usw.?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Default="00FA1858" w:rsidP="00DA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858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D6DE7"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Default="00FA1858" w:rsidP="00DA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858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Ziele der Zusammenarbeit</w:t>
            </w: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D6DE7">
              <w:rPr>
                <w:rFonts w:ascii="Verdana" w:hAnsi="Verdana"/>
              </w:rPr>
              <w:t>An welchen Leitgedanken (z.B. partnerschaftliches Miteinander) soll sich die Zusammenarbeit orientieren?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Default="00FA1858" w:rsidP="00DA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858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D6DE7">
              <w:rPr>
                <w:rFonts w:ascii="Verdana" w:hAnsi="Verdana"/>
              </w:rPr>
              <w:t>Welche Bildungsbegriffe br</w:t>
            </w:r>
            <w:r>
              <w:rPr>
                <w:rFonts w:ascii="Verdana" w:hAnsi="Verdana"/>
              </w:rPr>
              <w:t>ingen die Partner jeweils mit?</w:t>
            </w:r>
            <w:r>
              <w:rPr>
                <w:rFonts w:ascii="Verdana" w:hAnsi="Verdana"/>
              </w:rPr>
              <w:br/>
              <w:t>W</w:t>
            </w:r>
            <w:r w:rsidRPr="004D6DE7">
              <w:rPr>
                <w:rFonts w:ascii="Verdana" w:hAnsi="Verdana"/>
              </w:rPr>
              <w:t>elches Bildungsverständnis liegt der Zusammenarbeit zugrunde?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Default="00FA1858" w:rsidP="00DA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858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D6DE7">
              <w:rPr>
                <w:rFonts w:ascii="Verdana" w:hAnsi="Verdana"/>
              </w:rPr>
              <w:t>Welche grundsätzlichen Ziele werden vor diesem Hintergrund in der Zusammenarbeit verfolgt?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Default="00FA1858" w:rsidP="00DA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858" w:rsidTr="00401065">
        <w:trPr>
          <w:cantSplit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Default="00FA1858" w:rsidP="0040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858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lastRenderedPageBreak/>
              <w:t>Vertragspartner</w:t>
            </w: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0A73C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73C0">
              <w:rPr>
                <w:rFonts w:ascii="Verdana" w:hAnsi="Verdana"/>
              </w:rPr>
              <w:t>Wer ist Vertragspartner der Vereinbarung – und in welcher Verantwortung?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Default="00FA1858" w:rsidP="00DA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858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jc w:val="center"/>
              <w:rPr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0A73C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73C0"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Default="00FA1858" w:rsidP="00DA3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Laufzeit der Vereinbarung</w:t>
            </w: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A3B48" w:rsidRDefault="00FA1858" w:rsidP="006E5AAD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A3B48">
              <w:rPr>
                <w:rFonts w:ascii="Verdana" w:hAnsi="Verdana"/>
              </w:rPr>
              <w:t>Welche Laufzeit soll die Zusammenarbeit haben (z.B. auf ein Schuljahr befristet)?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A3B48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A3B48">
              <w:rPr>
                <w:rFonts w:ascii="Verdana" w:hAnsi="Verdana"/>
              </w:rPr>
              <w:t xml:space="preserve">Unter welchen Bedingungen können die Partner jeweils die Zusammenarbeit vorzeitig beenden? </w:t>
            </w:r>
            <w:r>
              <w:rPr>
                <w:rFonts w:ascii="Verdana" w:hAnsi="Verdana"/>
              </w:rPr>
              <w:br/>
            </w:r>
            <w:r w:rsidRPr="00DA3B48">
              <w:rPr>
                <w:rFonts w:ascii="Verdana" w:hAnsi="Verdana"/>
              </w:rPr>
              <w:t>Welche Schritte (z.B. Einbeziehung der kommunalen Ämter) sollen hier im Vorfeld er</w:t>
            </w:r>
            <w:r>
              <w:rPr>
                <w:rFonts w:ascii="Verdana" w:hAnsi="Verdana"/>
              </w:rPr>
              <w:t xml:space="preserve">folgen (z.B. Klärungsgespräche, </w:t>
            </w:r>
            <w:r w:rsidRPr="00DA3B48">
              <w:rPr>
                <w:rFonts w:ascii="Verdana" w:hAnsi="Verdana"/>
              </w:rPr>
              <w:t>Abmahnungs</w:t>
            </w:r>
            <w:r>
              <w:rPr>
                <w:rFonts w:ascii="Verdana" w:hAnsi="Verdana"/>
              </w:rPr>
              <w:t>-</w:t>
            </w:r>
            <w:r w:rsidRPr="00DA3B48">
              <w:rPr>
                <w:rFonts w:ascii="Verdana" w:hAnsi="Verdana"/>
              </w:rPr>
              <w:t>erfordernis, Schriftform, Begründungspflicht des kündigenden Teils)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A3B48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93222D" w:rsidRPr="00401065" w:rsidRDefault="0093222D" w:rsidP="009322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93222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Ganztagskonzept und Umfang der außerunterricht-</w:t>
            </w:r>
            <w:proofErr w:type="spellStart"/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lichen</w:t>
            </w:r>
            <w:proofErr w:type="spellEnd"/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 xml:space="preserve"> Angebote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Ganztagskonzept und Umfang der außerunterricht-</w:t>
            </w:r>
            <w:proofErr w:type="spellStart"/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lichen</w:t>
            </w:r>
            <w:proofErr w:type="spellEnd"/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 xml:space="preserve"> Angebote</w:t>
            </w: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E25802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25802">
              <w:rPr>
                <w:rFonts w:ascii="Verdana" w:hAnsi="Verdana"/>
              </w:rPr>
              <w:lastRenderedPageBreak/>
              <w:t>Wie sieht das Ganzt</w:t>
            </w:r>
            <w:r>
              <w:rPr>
                <w:rFonts w:ascii="Verdana" w:hAnsi="Verdana"/>
              </w:rPr>
              <w:t>agskonzept der Schule aus?</w:t>
            </w:r>
            <w:r>
              <w:rPr>
                <w:rFonts w:ascii="Verdana" w:hAnsi="Verdana"/>
              </w:rPr>
              <w:br/>
              <w:t>We</w:t>
            </w:r>
            <w:r w:rsidRPr="00E25802">
              <w:rPr>
                <w:rFonts w:ascii="Verdana" w:hAnsi="Verdana"/>
              </w:rPr>
              <w:t>lchen Stellenwert hat darin der außerunterrichtliche Bereich?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043DD">
              <w:rPr>
                <w:rFonts w:ascii="Verdana" w:hAnsi="Verdana"/>
              </w:rPr>
              <w:t>Welche Themen, Bedarfe und ggf. pädagogischen Schwerpunkte des Schulprogramms und/oder des Trägers sollen im außerunterrichtlichen Bereich aufgegriffen werden?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C043DD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043DD">
              <w:rPr>
                <w:rFonts w:ascii="Verdana" w:hAnsi="Verdana"/>
              </w:rPr>
              <w:t>Welche außerunterrichtlichen Angebote sollen in welchen „Zeitfenstern“ durchgeführt werden – und in wessen Verantwortung?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C043DD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043DD">
              <w:rPr>
                <w:rFonts w:ascii="Verdana" w:hAnsi="Verdana"/>
              </w:rPr>
              <w:t>Welche konzeptionellen Festlegungen gibt es bezogen auf</w:t>
            </w:r>
          </w:p>
          <w:p w:rsidR="00FA1858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Kreis der Teilnehmenden und Teilnahmeregelungen</w:t>
            </w:r>
          </w:p>
          <w:p w:rsidR="006E5AAD" w:rsidRPr="006E5AAD" w:rsidRDefault="006E5AAD" w:rsidP="006E5AA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Gruppengröße</w:t>
            </w:r>
          </w:p>
          <w:p w:rsidR="00FA1858" w:rsidRPr="004A2A39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Leitung</w:t>
            </w:r>
          </w:p>
          <w:p w:rsidR="00FA1858" w:rsidRPr="004A2A39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Pädagogische Gestaltung</w:t>
            </w:r>
          </w:p>
          <w:p w:rsidR="00FA1858" w:rsidRPr="004A2A39" w:rsidRDefault="006E5AAD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Beteiligung der Schülerinnen und Schüler</w:t>
            </w:r>
          </w:p>
          <w:p w:rsidR="00FA1858" w:rsidRPr="004A2A39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Ziele</w:t>
            </w:r>
          </w:p>
          <w:p w:rsidR="00FA1858" w:rsidRPr="004A2A39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Evaluation</w:t>
            </w:r>
          </w:p>
          <w:p w:rsidR="00FA1858" w:rsidRPr="004A2A39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Elternarbeit</w:t>
            </w:r>
          </w:p>
          <w:p w:rsidR="00FA1858" w:rsidRPr="004A2A39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Pädagogischen Mittagstisch (z.B. Standards gemäß Bremer Checkliste, verpflichtende Teilnahme usw.)</w:t>
            </w:r>
          </w:p>
          <w:p w:rsidR="00FA1858" w:rsidRPr="004A2A39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A2A39">
              <w:rPr>
                <w:rFonts w:ascii="Verdana" w:hAnsi="Verdana"/>
                <w:sz w:val="20"/>
                <w:szCs w:val="20"/>
              </w:rPr>
              <w:t>usw.</w:t>
            </w:r>
          </w:p>
          <w:p w:rsidR="00FA1858" w:rsidRPr="00C043DD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043DD">
              <w:rPr>
                <w:rFonts w:ascii="Verdana" w:hAnsi="Verdana"/>
              </w:rPr>
              <w:t>der einzelnen außerunterrichtlichen Angebote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C043DD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Personal im Ganztag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Personal im Ganztag</w:t>
            </w: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4A2A39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Welches Personal (mit welcher Qualifikation)</w:t>
            </w:r>
            <w:r w:rsidRPr="004A2A39">
              <w:rPr>
                <w:rFonts w:ascii="Verdana" w:hAnsi="Verdana"/>
              </w:rPr>
              <w:t xml:space="preserve"> kommt in welchen außerunterrichtlichen Angeboten zum Einsatz?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86F7E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486F7E" w:rsidRPr="00401065" w:rsidRDefault="00486F7E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486F7E" w:rsidRPr="004A2A39" w:rsidRDefault="00486F7E" w:rsidP="00486F7E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Sind seitens des Trägers besondere Qualifikationsnachweise der sozialpädagogischen Fachkräfte erforderlich?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86F7E" w:rsidRPr="004D6DE7" w:rsidRDefault="00486F7E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4A2A39" w:rsidRDefault="00FA1858" w:rsidP="006E5AAD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A2A39">
              <w:rPr>
                <w:rFonts w:ascii="Verdana" w:hAnsi="Verdana"/>
              </w:rPr>
              <w:t>Welche darüber hinausgehenden Erfordernisse sollen</w:t>
            </w:r>
            <w:r w:rsidR="006E5AAD">
              <w:rPr>
                <w:rFonts w:ascii="Verdana" w:hAnsi="Verdana"/>
              </w:rPr>
              <w:t xml:space="preserve"> bzw. müssen</w:t>
            </w:r>
            <w:r w:rsidRPr="004A2A39">
              <w:rPr>
                <w:rFonts w:ascii="Verdana" w:hAnsi="Verdana"/>
              </w:rPr>
              <w:t xml:space="preserve"> gelten (erweitertes polizeiliches Führungszeugnis gemäß § 30 a BRZG; persönliche Eignung gemäß § 72 a SGB VIII; Gesundh</w:t>
            </w:r>
            <w:r>
              <w:rPr>
                <w:rFonts w:ascii="Verdana" w:hAnsi="Verdana"/>
              </w:rPr>
              <w:t>eitszeugnis/ Belehrung nach IFG</w:t>
            </w:r>
            <w:r w:rsidRPr="004A2A39">
              <w:rPr>
                <w:rFonts w:ascii="Verdana" w:hAnsi="Verdana"/>
              </w:rPr>
              <w:t>)?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4A2A39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A2A39">
              <w:rPr>
                <w:rFonts w:ascii="Verdana" w:hAnsi="Verdana"/>
              </w:rPr>
              <w:t>Welche Lehrkräfte kommen im außerunterr</w:t>
            </w:r>
            <w:r>
              <w:rPr>
                <w:rFonts w:ascii="Verdana" w:hAnsi="Verdana"/>
              </w:rPr>
              <w:t>ichtlichen Bereich zum Einsatz? Mit welchen Zeitanteilen?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E5AAD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6E5AAD" w:rsidRPr="00401065" w:rsidRDefault="006E5AA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6E5AAD" w:rsidRPr="004A2A39" w:rsidRDefault="006E5AAD" w:rsidP="006E5AAD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A2A39">
              <w:rPr>
                <w:rFonts w:ascii="Verdana" w:hAnsi="Verdana"/>
              </w:rPr>
              <w:t xml:space="preserve">Welche </w:t>
            </w:r>
            <w:r>
              <w:rPr>
                <w:rFonts w:ascii="Verdana" w:hAnsi="Verdana"/>
              </w:rPr>
              <w:t>sozialpädagogischen Fachkräfte</w:t>
            </w:r>
            <w:r w:rsidRPr="004A2A39">
              <w:rPr>
                <w:rFonts w:ascii="Verdana" w:hAnsi="Verdana"/>
              </w:rPr>
              <w:t xml:space="preserve"> kommen im außerunterr</w:t>
            </w:r>
            <w:r>
              <w:rPr>
                <w:rFonts w:ascii="Verdana" w:hAnsi="Verdana"/>
              </w:rPr>
              <w:t>ichtlichen Bereich zum Einsatz? Mit welchen Zeitanteilen?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E5AAD" w:rsidRPr="004D6DE7" w:rsidRDefault="006E5AAD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4A2A39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A2A39">
              <w:rPr>
                <w:rFonts w:ascii="Verdana" w:hAnsi="Verdana"/>
              </w:rPr>
              <w:t>Wie sind Dienst- und Fachaufsicht geregelt?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4A2A39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A2A39">
              <w:rPr>
                <w:rFonts w:ascii="Verdana" w:hAnsi="Verdana"/>
              </w:rPr>
              <w:t>Wer ist den im außerunterrichtlichen Bereich tätigen Fach- und Lehrkräften gegenüber</w:t>
            </w:r>
            <w:r>
              <w:rPr>
                <w:rFonts w:ascii="Verdana" w:hAnsi="Verdana"/>
              </w:rPr>
              <w:t xml:space="preserve"> </w:t>
            </w:r>
            <w:r w:rsidRPr="004A2A39">
              <w:rPr>
                <w:rFonts w:ascii="Verdana" w:hAnsi="Verdana"/>
              </w:rPr>
              <w:t>weisungsbefugt</w:t>
            </w:r>
            <w:r>
              <w:rPr>
                <w:rFonts w:ascii="Verdana" w:hAnsi="Verdana"/>
              </w:rPr>
              <w:t xml:space="preserve"> (bezogen auf welche Bereiche ihrer Tätigkeit)</w:t>
            </w:r>
            <w:r w:rsidRPr="004A2A39">
              <w:rPr>
                <w:rFonts w:ascii="Verdana" w:hAnsi="Verdana"/>
              </w:rPr>
              <w:t xml:space="preserve">? </w:t>
            </w:r>
            <w:r>
              <w:rPr>
                <w:rFonts w:ascii="Verdana" w:hAnsi="Verdana"/>
              </w:rPr>
              <w:br/>
            </w:r>
            <w:r w:rsidRPr="004A2A39">
              <w:rPr>
                <w:rFonts w:ascii="Verdana" w:hAnsi="Verdana"/>
              </w:rPr>
              <w:t>Wie wirkt sich das  sog. Hausrecht aus?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E5AAD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6E5AAD" w:rsidRPr="00401065" w:rsidRDefault="006E5AA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6E5AAD" w:rsidRPr="00571341" w:rsidRDefault="006E5AAD" w:rsidP="006E5AAD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E5AAD">
              <w:rPr>
                <w:rFonts w:ascii="Verdana" w:hAnsi="Verdana"/>
              </w:rPr>
              <w:t>Wie erfolgt die Auswahl des au</w:t>
            </w:r>
            <w:r>
              <w:rPr>
                <w:rFonts w:ascii="Verdana" w:hAnsi="Verdana"/>
              </w:rPr>
              <w:t xml:space="preserve">ßerunterrichtlichen Personals? </w:t>
            </w:r>
            <w:r>
              <w:rPr>
                <w:rFonts w:ascii="Verdana" w:hAnsi="Verdana"/>
              </w:rPr>
              <w:br/>
            </w:r>
            <w:r w:rsidRPr="006E5AAD">
              <w:rPr>
                <w:rFonts w:ascii="Verdana" w:hAnsi="Verdana"/>
              </w:rPr>
              <w:t>(Wie) Wird die Schulleitung ein</w:t>
            </w:r>
            <w:r>
              <w:rPr>
                <w:rFonts w:ascii="Verdana" w:hAnsi="Verdana"/>
              </w:rPr>
              <w:t>gebunden – mit welchen Rechten?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6E5AAD" w:rsidRPr="004D6DE7" w:rsidRDefault="006E5AAD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571341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571341">
              <w:rPr>
                <w:rFonts w:ascii="Verdana" w:hAnsi="Verdana"/>
              </w:rPr>
              <w:t>Gibt es weitere Anbieter/Akteure, die ganztagsorientierte Angebote durchführen sollen? Wenn ja: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Wer wählt diese aus und beauftragt sie?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Wer koordiniert ihren Einsatz?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Wer übernimmt den notwendigen Informationsfluss zu diesen Akteuren im Alltag?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4A2A39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A2A39">
              <w:rPr>
                <w:rFonts w:ascii="Verdana" w:hAnsi="Verdana"/>
              </w:rPr>
              <w:t>Wie werden nichtpädagogische Kräfte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Ergänzungskräfte,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Honorarkräfte anderer Anbieter (z.B. Übungsleiter von Sportvereinen),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ältere Schüler/innen,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Eltern,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Ehrenamtliche usw.</w:t>
            </w:r>
          </w:p>
          <w:p w:rsidR="00FA1858" w:rsidRPr="004A2A39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571341">
              <w:rPr>
                <w:rFonts w:ascii="Verdana" w:hAnsi="Verdana"/>
              </w:rPr>
              <w:t>fachlich a</w:t>
            </w:r>
            <w:r w:rsidRPr="004A2A39">
              <w:rPr>
                <w:rFonts w:ascii="Verdana" w:hAnsi="Verdana"/>
              </w:rPr>
              <w:t>ngeleitet und begleitet?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 xml:space="preserve">Ressourcen </w:t>
            </w: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br/>
              <w:t>(</w:t>
            </w:r>
            <w:proofErr w:type="spellStart"/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bewirtschaftung</w:t>
            </w:r>
            <w:proofErr w:type="spellEnd"/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)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Ressourcen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(</w:t>
            </w:r>
            <w:proofErr w:type="spellStart"/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bewirtschaftung</w:t>
            </w:r>
            <w:proofErr w:type="spellEnd"/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)</w:t>
            </w: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lastRenderedPageBreak/>
              <w:t>Welche Mittel stehen für den hauptverantwortlichen Träger der außerunterrichtlichen Angebote zur Verfügung?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Welche Lehrerstellen(</w:t>
            </w:r>
            <w:proofErr w:type="spellStart"/>
            <w:r w:rsidRPr="00D615B0">
              <w:rPr>
                <w:rFonts w:ascii="Verdana" w:hAnsi="Verdana"/>
              </w:rPr>
              <w:t>anteile</w:t>
            </w:r>
            <w:proofErr w:type="spellEnd"/>
            <w:r w:rsidRPr="00D615B0">
              <w:rPr>
                <w:rFonts w:ascii="Verdana" w:hAnsi="Verdana"/>
              </w:rPr>
              <w:t>) stehen für den außerunterrichtlichen Bereich zur Verfügung?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 xml:space="preserve">Werden für bestimmte Angebote Elternbeiträge erhoben? </w:t>
            </w:r>
            <w:r>
              <w:rPr>
                <w:rFonts w:ascii="Verdana" w:hAnsi="Verdana"/>
              </w:rPr>
              <w:br/>
            </w:r>
            <w:r w:rsidRPr="00D615B0">
              <w:rPr>
                <w:rFonts w:ascii="Verdana" w:hAnsi="Verdana"/>
              </w:rPr>
              <w:t>Wenn ja: Gibt es gesonderte Betreuungsverträge mit</w:t>
            </w:r>
            <w:r>
              <w:rPr>
                <w:rFonts w:ascii="Verdana" w:hAnsi="Verdana"/>
              </w:rPr>
              <w:t xml:space="preserve"> den Eltern?</w:t>
            </w:r>
            <w:r>
              <w:rPr>
                <w:rFonts w:ascii="Verdana" w:hAnsi="Verdana"/>
              </w:rPr>
              <w:br/>
              <w:t xml:space="preserve">Wer übernimmt </w:t>
            </w:r>
            <w:r w:rsidRPr="00D615B0">
              <w:rPr>
                <w:rFonts w:ascii="Verdana" w:hAnsi="Verdana"/>
              </w:rPr>
              <w:t>welche Aufgaben?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B86FF4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 xml:space="preserve">Werden für den pädagogischen Mittagstisch Essensgelder erhoben? Wenn ja: In welcher Höhe? </w:t>
            </w:r>
            <w:r>
              <w:rPr>
                <w:rFonts w:ascii="Verdana" w:hAnsi="Verdana"/>
              </w:rPr>
              <w:br/>
            </w:r>
            <w:r w:rsidRPr="00D615B0">
              <w:rPr>
                <w:rFonts w:ascii="Verdana" w:hAnsi="Verdana"/>
              </w:rPr>
              <w:t xml:space="preserve">Werden Zuschüsse aus dem Bildungs- und Teilhabepaket </w:t>
            </w:r>
            <w:r w:rsidR="006E5AAD">
              <w:rPr>
                <w:rFonts w:ascii="Verdana" w:hAnsi="Verdana"/>
              </w:rPr>
              <w:t>und/oder sonstigen Unterstützungsfonds</w:t>
            </w:r>
            <w:r>
              <w:rPr>
                <w:rFonts w:ascii="Verdana" w:hAnsi="Verdana"/>
              </w:rPr>
              <w:t xml:space="preserve"> in Anspruch genommen?</w:t>
            </w:r>
            <w:r>
              <w:rPr>
                <w:rFonts w:ascii="Verdana" w:hAnsi="Verdana"/>
              </w:rPr>
              <w:br/>
            </w:r>
            <w:r w:rsidRPr="00D615B0">
              <w:rPr>
                <w:rFonts w:ascii="Verdana" w:hAnsi="Verdana"/>
              </w:rPr>
              <w:t>Wer übernimmt hierbei welche Aufgaben?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wird übe</w:t>
            </w:r>
            <w:r>
              <w:rPr>
                <w:rFonts w:ascii="Verdana" w:hAnsi="Verdana"/>
              </w:rPr>
              <w:t xml:space="preserve">r die Verwendung der Ressourcen </w:t>
            </w:r>
            <w:r w:rsidRPr="00D615B0">
              <w:rPr>
                <w:rFonts w:ascii="Verdana" w:hAnsi="Verdana"/>
              </w:rPr>
              <w:t>jeweils entschieden</w:t>
            </w:r>
            <w:r>
              <w:rPr>
                <w:rFonts w:ascii="Verdana" w:hAnsi="Verdana"/>
              </w:rPr>
              <w:t>?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bei Geldmitteln: bezogen auf Honorare, Overhead, Sachmittel, Fortbildung, flexible Nutzung usw.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615B0">
              <w:rPr>
                <w:rFonts w:ascii="Verdana" w:hAnsi="Verdana"/>
                <w:sz w:val="20"/>
                <w:szCs w:val="20"/>
              </w:rPr>
              <w:t>bei Lehrerstellenanteile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D615B0">
              <w:rPr>
                <w:rFonts w:ascii="Verdana" w:hAnsi="Verdana"/>
                <w:sz w:val="20"/>
                <w:szCs w:val="20"/>
              </w:rPr>
              <w:t xml:space="preserve">: bezogen auf zeitlichen Umfang, Anrechnung von Vor-/Nachbereitungszeiten, </w:t>
            </w:r>
            <w:r>
              <w:rPr>
                <w:rFonts w:ascii="Verdana" w:hAnsi="Verdana"/>
                <w:sz w:val="20"/>
                <w:szCs w:val="20"/>
              </w:rPr>
              <w:t>Flexibilität des Einsatzes usw.</w:t>
            </w:r>
          </w:p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D615B0">
              <w:rPr>
                <w:rFonts w:ascii="Verdana" w:hAnsi="Verdana"/>
              </w:rPr>
              <w:t>elche Mitspracherechte gibt es für die Partner?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Welche Formen des Verwendun</w:t>
            </w:r>
            <w:r>
              <w:rPr>
                <w:rFonts w:ascii="Verdana" w:hAnsi="Verdana"/>
              </w:rPr>
              <w:t>gsnachweises werden vereinbart</w:t>
            </w:r>
            <w:r w:rsidRPr="00D615B0">
              <w:rPr>
                <w:rFonts w:ascii="Verdana" w:hAnsi="Verdana"/>
              </w:rPr>
              <w:t xml:space="preserve"> und wie wird die Verwendung der Ressourcen gegenseitig transparent gemacht?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Gibt es darüber hinaus gehende Ressourcen (z.B. Mittel für das Mittagessen, Stiftungsmittel, Zuschüsse des Schulfördervereins und/oder der Kommune), die für die Kooperation zur Verfügung stehen und/oder gemeinsam zu akquirieren wären?</w:t>
            </w:r>
            <w:r w:rsidRPr="00D615B0">
              <w:rPr>
                <w:rFonts w:ascii="Verdana" w:hAnsi="Verdana"/>
              </w:rPr>
              <w:br/>
              <w:t>Wenn ja: Wie sehen hier Verantwortlichkeiten und Entscheidungsbefugnisse aus?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93222D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Räume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  <w:p w:rsidR="0093222D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  <w:p w:rsidR="0093222D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  <w:p w:rsidR="0093222D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  <w:p w:rsidR="0093222D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Räume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lastRenderedPageBreak/>
              <w:t>Welche Räume und Orte in der Schule stehen für den Ganztag, welche für den außerunterrichtlichen Bereich zur Verfügung?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 xml:space="preserve">Welche Gestaltungsmöglichkeiten hat das </w:t>
            </w:r>
            <w:r>
              <w:rPr>
                <w:rFonts w:ascii="Verdana" w:hAnsi="Verdana"/>
              </w:rPr>
              <w:t>außerunterrichtliche Personal?</w:t>
            </w:r>
            <w:r>
              <w:rPr>
                <w:rFonts w:ascii="Verdana" w:hAnsi="Verdana"/>
              </w:rPr>
              <w:br/>
              <w:t>K</w:t>
            </w:r>
            <w:r w:rsidRPr="00D615B0">
              <w:rPr>
                <w:rFonts w:ascii="Verdana" w:hAnsi="Verdana"/>
              </w:rPr>
              <w:t>önnen Räume neu eingerichtet werden?</w:t>
            </w:r>
            <w:r w:rsidRPr="00D615B0">
              <w:rPr>
                <w:rFonts w:ascii="Verdana" w:hAnsi="Verdana"/>
              </w:rPr>
              <w:br/>
              <w:t>Wenn ja: Wie sehen hier Entscheidungsprozesse aus?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wird der außerunterrichtliche Träger in die Raumplanung der Schule eingebunden?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Gibt es Büro- und/oder Besprechungsräume für das außerunterrichtliche Personal?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ist der Zugang zu schulischen Räumen wie Lehrerzimmer, Bibliothek usw. geregelt?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Werden Räume des außerunterrichtlichen Trägers und/oder einer anderen Einrichtung im benachbarten Sozialraum der Schule genutzt?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93222D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93222D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93222D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93222D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V</w:t>
            </w:r>
            <w:r w:rsidR="00FA1858"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erabredungen zur Zusammenarbeit im Ganztag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Verabredungen zur Zusammenarbeit im Ganztag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Verabredungen zur Zusammenarbeit im Ganztag</w:t>
            </w: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lastRenderedPageBreak/>
              <w:t xml:space="preserve">Wie wird die Zusammenarbeit zwischen Schule und Träger der außerunterrichtlichen Angebote gestaltet? </w:t>
            </w:r>
            <w:r>
              <w:rPr>
                <w:rFonts w:ascii="Verdana" w:hAnsi="Verdana"/>
              </w:rPr>
              <w:br/>
            </w:r>
            <w:r w:rsidRPr="00D615B0">
              <w:rPr>
                <w:rFonts w:ascii="Verdana" w:hAnsi="Verdana"/>
              </w:rPr>
              <w:t>Gibt es z.B. Ganztagskoordinatoren/innen der Schule und/oder des Trägers der außerunterrichtlichen Angebote?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ist die Zusammenarbeit in den außerunterrich</w:t>
            </w:r>
            <w:r>
              <w:rPr>
                <w:rFonts w:ascii="Verdana" w:hAnsi="Verdana"/>
              </w:rPr>
              <w:t>tlichen Teams (</w:t>
            </w:r>
            <w:r w:rsidRPr="00D615B0">
              <w:rPr>
                <w:rFonts w:ascii="Verdana" w:hAnsi="Verdana"/>
              </w:rPr>
              <w:t>gemeint sind hier a</w:t>
            </w:r>
            <w:r>
              <w:rPr>
                <w:rFonts w:ascii="Verdana" w:hAnsi="Verdana"/>
              </w:rPr>
              <w:t>uch die dort tätigen Lehrkräfte)</w:t>
            </w:r>
            <w:r w:rsidRPr="00D615B0">
              <w:rPr>
                <w:rFonts w:ascii="Verdana" w:hAnsi="Verdana"/>
              </w:rPr>
              <w:t xml:space="preserve"> geregelt?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arbeiten außerunterrichtliche Fachkräfte und Lehrkräfte im Alltag zusammen? Gibt es z.B.:</w:t>
            </w:r>
          </w:p>
          <w:p w:rsidR="00FA1858" w:rsidRPr="0096518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65180">
              <w:rPr>
                <w:rFonts w:ascii="Verdana" w:hAnsi="Verdana"/>
                <w:sz w:val="20"/>
                <w:szCs w:val="20"/>
              </w:rPr>
              <w:t>Regelmäßige Treffen und/oder Vertretungen bei Fachkonferenzen?</w:t>
            </w:r>
          </w:p>
          <w:p w:rsidR="00FA1858" w:rsidRPr="0096518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65180">
              <w:rPr>
                <w:rFonts w:ascii="Verdana" w:hAnsi="Verdana"/>
                <w:sz w:val="20"/>
                <w:szCs w:val="20"/>
              </w:rPr>
              <w:t>Absprachen zum f</w:t>
            </w:r>
            <w:bookmarkStart w:id="0" w:name="_GoBack"/>
            <w:bookmarkEnd w:id="0"/>
            <w:r w:rsidRPr="00965180">
              <w:rPr>
                <w:rFonts w:ascii="Verdana" w:hAnsi="Verdana"/>
                <w:sz w:val="20"/>
                <w:szCs w:val="20"/>
              </w:rPr>
              <w:t>achlichen Austausch über Lernprozesse („innere Verzahnung“ von Lernen im Ganztag)?</w:t>
            </w:r>
          </w:p>
          <w:p w:rsidR="00FA1858" w:rsidRPr="0096518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65180">
              <w:rPr>
                <w:rFonts w:ascii="Verdana" w:hAnsi="Verdana"/>
                <w:sz w:val="20"/>
                <w:szCs w:val="20"/>
              </w:rPr>
              <w:t>Absprachen zur Gestaltung von (</w:t>
            </w:r>
            <w:r w:rsidR="00416813">
              <w:rPr>
                <w:rFonts w:ascii="Verdana" w:hAnsi="Verdana"/>
                <w:sz w:val="20"/>
                <w:szCs w:val="20"/>
              </w:rPr>
              <w:t xml:space="preserve">anonymisierten) Fallberatungen, </w:t>
            </w:r>
            <w:r w:rsidRPr="00965180">
              <w:rPr>
                <w:rFonts w:ascii="Verdana" w:hAnsi="Verdana"/>
                <w:sz w:val="20"/>
                <w:szCs w:val="20"/>
              </w:rPr>
              <w:t>kollegialer Beratung und/oder Supervision?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Welche Rolle kommt, wenn vorhanden, der Schulsozialarbeit zu?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 xml:space="preserve">Wie wird der notwendige Informationsfluss zwischen den verschiedenen Akteuren geregelt? </w:t>
            </w:r>
            <w:r>
              <w:rPr>
                <w:rFonts w:ascii="Verdana" w:hAnsi="Verdana"/>
              </w:rPr>
              <w:br/>
              <w:t>Zum Beispiel:</w:t>
            </w:r>
          </w:p>
          <w:p w:rsidR="00FA1858" w:rsidRPr="0096518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65180">
              <w:rPr>
                <w:rFonts w:ascii="Verdana" w:hAnsi="Verdana"/>
                <w:sz w:val="20"/>
                <w:szCs w:val="20"/>
              </w:rPr>
              <w:t>Die Information der außerschulischen Akteure über relevante Entwicklungen in Schule.</w:t>
            </w:r>
          </w:p>
          <w:p w:rsidR="00FA1858" w:rsidRPr="0096518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65180">
              <w:rPr>
                <w:rFonts w:ascii="Verdana" w:hAnsi="Verdana"/>
                <w:sz w:val="20"/>
                <w:szCs w:val="20"/>
              </w:rPr>
              <w:t>Die Information von Schulleitung und Lehrkräften über relevante Entwicklungen beim Träger und/oder in der örtlichen Jugendhilfelandschaft.</w:t>
            </w:r>
          </w:p>
          <w:p w:rsidR="00FA1858" w:rsidRPr="00FC02C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65180">
              <w:rPr>
                <w:rFonts w:ascii="Verdana" w:hAnsi="Verdana"/>
                <w:sz w:val="20"/>
                <w:szCs w:val="20"/>
              </w:rPr>
              <w:t>Die Information der außerschulischen Akteure über Krankheiten/Fehlzeiten von Schüler/innen im Ganztag.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wird der Übergang von Schüler/innen vom Unterricht in den außerunterrichtlichen Bereich und deren Anwesenheit dort gewährleistet?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werden Qualifizierung</w:t>
            </w:r>
            <w:r>
              <w:rPr>
                <w:rFonts w:ascii="Verdana" w:hAnsi="Verdana"/>
              </w:rPr>
              <w:t>s</w:t>
            </w:r>
            <w:r w:rsidRPr="00D615B0">
              <w:rPr>
                <w:rFonts w:ascii="Verdana" w:hAnsi="Verdana"/>
              </w:rPr>
              <w:t xml:space="preserve">-/Fortbildungsbedarfe erfasst und umgesetzt? </w:t>
            </w:r>
            <w:r>
              <w:rPr>
                <w:rFonts w:ascii="Verdana" w:hAnsi="Verdana"/>
              </w:rPr>
              <w:br/>
            </w:r>
            <w:r w:rsidRPr="00D615B0">
              <w:rPr>
                <w:rFonts w:ascii="Verdana" w:hAnsi="Verdana"/>
              </w:rPr>
              <w:t>Welche Ressourcen stehen – gerade auch für gemeinsame Fortbildungen von Fach- und Lehrkräften – zur Verfügung?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Welche Vertretungsregelungen gibt</w:t>
            </w:r>
            <w:r>
              <w:rPr>
                <w:rFonts w:ascii="Verdana" w:hAnsi="Verdana"/>
              </w:rPr>
              <w:t xml:space="preserve"> es bei Krankheit, Urlaub etc.?</w:t>
            </w:r>
          </w:p>
          <w:p w:rsidR="00FA1858" w:rsidRPr="0096518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des außerunterrichtlichen Personals</w:t>
            </w:r>
          </w:p>
          <w:p w:rsidR="00FA1858" w:rsidRPr="00D615B0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der Lehrkräfte</w:t>
            </w:r>
            <w:r w:rsidRPr="00965180">
              <w:rPr>
                <w:rFonts w:ascii="Verdana" w:hAnsi="Verdana"/>
                <w:sz w:val="20"/>
                <w:szCs w:val="20"/>
              </w:rPr>
              <w:t>, die im außerunterrichtlichen Bereich tätig</w:t>
            </w:r>
            <w:r>
              <w:rPr>
                <w:rFonts w:ascii="Verdana" w:hAnsi="Verdana"/>
                <w:sz w:val="20"/>
                <w:szCs w:val="20"/>
              </w:rPr>
              <w:t xml:space="preserve"> sind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ist die kontinuierliche Mitwirkung, bzw. Präsenz des außerunterrichtlichen Trägers in Lehrer- und/oder Schulkonferenz geregelt?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Wie sind schulische Vertretungen (z.B. Schulleitung) in Gremien des außerunterrichtlichen Trägers eingebunden?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Welche Regelungen gib</w:t>
            </w:r>
            <w:r>
              <w:rPr>
                <w:rFonts w:ascii="Verdana" w:hAnsi="Verdana"/>
              </w:rPr>
              <w:t>t es zur Lösung von Konflikten?</w:t>
            </w:r>
          </w:p>
          <w:p w:rsidR="00FA1858" w:rsidRPr="00147B0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zwischen Fach- und Lehrkräften</w:t>
            </w:r>
          </w:p>
          <w:p w:rsidR="00FA1858" w:rsidRPr="00147B0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zwischen Träger und Schule</w:t>
            </w:r>
          </w:p>
          <w:p w:rsidR="00FA1858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47B06">
              <w:rPr>
                <w:rFonts w:ascii="Verdana" w:hAnsi="Verdana"/>
                <w:sz w:val="20"/>
                <w:szCs w:val="20"/>
              </w:rPr>
              <w:t>bezogen auf die Frage des Ausschlusses von einzel</w:t>
            </w:r>
            <w:r>
              <w:rPr>
                <w:rFonts w:ascii="Verdana" w:hAnsi="Verdana"/>
                <w:sz w:val="20"/>
                <w:szCs w:val="20"/>
              </w:rPr>
              <w:t>nen Schüler/innen aus Angeboten</w:t>
            </w:r>
          </w:p>
          <w:p w:rsidR="00FA1858" w:rsidRPr="00147B0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 xml:space="preserve">Wer redet wann mit wem? </w:t>
            </w:r>
            <w:r>
              <w:rPr>
                <w:rFonts w:ascii="Verdana" w:hAnsi="Verdana"/>
              </w:rPr>
              <w:br/>
            </w:r>
            <w:r w:rsidRPr="00D615B0">
              <w:rPr>
                <w:rFonts w:ascii="Verdana" w:hAnsi="Verdana"/>
              </w:rPr>
              <w:t>Gibt es ggf. Dritte (z.B. Vertretung des Jugendamtes), die zur Moderation hinzugezogen werden können?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Welche  Regelungen gibt es bezogen auf die Inanspruchnahme von externen Hilfesystemen/-leistungen (z.B. Integrationshelfer, Angebote der erzieherischen Hilfen des Jugendamtes usw.)?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Welche Regelungen gibt es bezogen auf den Umgang mit dem Thema Kinderschutz (Verfahrensabsprachen, Regelungen zur Informationsweitergabe usw.)?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D615B0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D615B0"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Versicherungs-schutz und Aufsicht und Haftung</w:t>
            </w: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147B06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47B06">
              <w:rPr>
                <w:rFonts w:ascii="Verdana" w:hAnsi="Verdana"/>
              </w:rPr>
              <w:t>Wie sehen die versicherungsrechtlichen Vorgaben</w:t>
            </w:r>
            <w:r>
              <w:rPr>
                <w:rFonts w:ascii="Verdana" w:hAnsi="Verdana"/>
              </w:rPr>
              <w:t xml:space="preserve"> aus?</w:t>
            </w:r>
            <w:r>
              <w:rPr>
                <w:rFonts w:ascii="Verdana" w:hAnsi="Verdana"/>
              </w:rPr>
              <w:br/>
              <w:t>Bezogen auf:</w:t>
            </w:r>
          </w:p>
          <w:p w:rsidR="00FA1858" w:rsidRPr="00147B0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47B06">
              <w:rPr>
                <w:rFonts w:ascii="Verdana" w:hAnsi="Verdana"/>
                <w:sz w:val="20"/>
                <w:szCs w:val="20"/>
              </w:rPr>
              <w:t>die Schülerinnen und Schüler, die regelmäßig an den ganztagsorientierten Angeboten teilnehmen?</w:t>
            </w:r>
          </w:p>
          <w:p w:rsidR="00FA1858" w:rsidRPr="00147B0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47B06">
              <w:rPr>
                <w:rFonts w:ascii="Verdana" w:hAnsi="Verdana"/>
                <w:sz w:val="20"/>
                <w:szCs w:val="20"/>
              </w:rPr>
              <w:t xml:space="preserve">ggf. zugelassene Schülerinnen und Schüler mit </w:t>
            </w:r>
            <w:r>
              <w:rPr>
                <w:rFonts w:ascii="Verdana" w:hAnsi="Verdana"/>
                <w:sz w:val="20"/>
                <w:szCs w:val="20"/>
              </w:rPr>
              <w:t>„Gaststatus“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4E3CCB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E3CCB">
              <w:rPr>
                <w:rFonts w:ascii="Verdana" w:hAnsi="Verdana"/>
              </w:rPr>
              <w:t xml:space="preserve">Welche Regelungen zur Aufsicht gibt es? </w:t>
            </w:r>
            <w:r>
              <w:rPr>
                <w:rFonts w:ascii="Verdana" w:hAnsi="Verdana"/>
              </w:rPr>
              <w:br/>
            </w:r>
            <w:r w:rsidRPr="004E3CCB">
              <w:rPr>
                <w:rFonts w:ascii="Verdana" w:hAnsi="Verdana"/>
              </w:rPr>
              <w:t>Gibt es ggf. Differenzierungen bezogen auf:</w:t>
            </w:r>
          </w:p>
          <w:p w:rsidR="00FA1858" w:rsidRPr="00147B0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47B06">
              <w:rPr>
                <w:rFonts w:ascii="Verdana" w:hAnsi="Verdana"/>
                <w:sz w:val="20"/>
                <w:szCs w:val="20"/>
              </w:rPr>
              <w:t>die verschiedenen Angebote?</w:t>
            </w:r>
          </w:p>
          <w:p w:rsidR="00FA1858" w:rsidRPr="00147B0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47B06">
              <w:rPr>
                <w:rFonts w:ascii="Verdana" w:hAnsi="Verdana"/>
                <w:sz w:val="20"/>
                <w:szCs w:val="20"/>
              </w:rPr>
              <w:t>das jeweilige Personal?</w:t>
            </w:r>
          </w:p>
          <w:p w:rsidR="00FA1858" w:rsidRPr="004E3CCB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47B06">
              <w:rPr>
                <w:rFonts w:ascii="Verdana" w:hAnsi="Verdana"/>
                <w:sz w:val="20"/>
                <w:szCs w:val="20"/>
              </w:rPr>
              <w:t>sonstige, z.B. ehrenamtliche Akteure oder Honorarkräfte?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4E3CCB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E3CCB">
              <w:rPr>
                <w:rFonts w:ascii="Verdana" w:hAnsi="Verdana"/>
              </w:rPr>
              <w:t>Wer haftet nach welchen Grundsätzen?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4E3CCB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E3CCB">
              <w:rPr>
                <w:rFonts w:ascii="Verdana" w:hAnsi="Verdana"/>
              </w:rPr>
              <w:t xml:space="preserve">Welche Einweisungsvorgaben in die Aufsichtspflicht gibt es seitens der Schulleitung? </w:t>
            </w:r>
            <w:r>
              <w:rPr>
                <w:rFonts w:ascii="Verdana" w:hAnsi="Verdana"/>
              </w:rPr>
              <w:br/>
            </w:r>
            <w:r w:rsidRPr="004E3CCB">
              <w:rPr>
                <w:rFonts w:ascii="Verdana" w:hAnsi="Verdana"/>
              </w:rPr>
              <w:t>Welche konkreten Schritte sind bei einem Unfall einzuhalten?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2E62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4E3CCB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E3CCB"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Zusammenarbeit mit Ämtern und Gremien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3F363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0A231E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Welche Aufgaben (z.B. Raumplanung, Mittelbewirtschaftung, Vertragsgestaltung, Verwendungsnachweisprüfung) übernimmt das kommunale Schulverwaltungsamt?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2E62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0A231E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In welchen Bereichen ist eine Zusammenarbeit mit der Schulaufsicht (z.B. Qualitätsentwicklung) vorgesehen?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0A231E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In welchen Bereichen ist eine Zusammenarbeit mit dem kommunalen Jugendamt (z.B. Jugendhilfeplanung, Kinderschutz, Ferienfreizeiten)</w:t>
            </w:r>
            <w:r w:rsidR="006E5AAD">
              <w:rPr>
                <w:rFonts w:ascii="Verdana" w:hAnsi="Verdana"/>
              </w:rPr>
              <w:t xml:space="preserve"> oder anderen Ämtern (z.B. Sport, Kultur,…)</w:t>
            </w:r>
            <w:r w:rsidRPr="000A231E">
              <w:rPr>
                <w:rFonts w:ascii="Verdana" w:hAnsi="Verdana"/>
              </w:rPr>
              <w:t xml:space="preserve"> vorgesehen?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2E62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0A231E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An welchen die Kooperation zwischen Schule und Träger der außerunterrichtlichen Angebote betreffenden Abläufen und Entscheidungsprozessen (z.B. Qualitätsentwicklung, Konfliktlösung) sind</w:t>
            </w:r>
          </w:p>
          <w:p w:rsidR="00FA1858" w:rsidRPr="000A231E" w:rsidRDefault="00FA1858" w:rsidP="007602E5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1E">
              <w:rPr>
                <w:rFonts w:ascii="Verdana" w:hAnsi="Verdana"/>
                <w:sz w:val="20"/>
                <w:szCs w:val="20"/>
              </w:rPr>
              <w:t>Kommunales Schulamt,</w:t>
            </w:r>
          </w:p>
          <w:p w:rsidR="00FA1858" w:rsidRPr="000A231E" w:rsidRDefault="00FA1858" w:rsidP="007602E5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1E">
              <w:rPr>
                <w:rFonts w:ascii="Verdana" w:hAnsi="Verdana"/>
                <w:sz w:val="20"/>
                <w:szCs w:val="20"/>
              </w:rPr>
              <w:t>Jugendamt,</w:t>
            </w:r>
          </w:p>
          <w:p w:rsidR="00FA1858" w:rsidRPr="000A231E" w:rsidRDefault="00FA1858" w:rsidP="007602E5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  <w:sz w:val="20"/>
                <w:szCs w:val="20"/>
              </w:rPr>
              <w:t>Schulaufsicht</w:t>
            </w:r>
          </w:p>
          <w:p w:rsidR="00FA1858" w:rsidRPr="000A231E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zu beteiligen?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0A231E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Gibt es in den jeweiligen Ämtern, bei der Schule und dem Träger jeweils feste Ansprechpersonen für die Kooperation?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2E62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0A231E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Wie sind Schule und/oder Träger in relevanten kommunalen Planungs- und/oder kommunalen Steuerungsgremien (AGs nach § 78 SGB VIII, Stadtteilkonferenzen, Bildungskonferenzen usw.) vertreten?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7602E5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0A231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2E62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 w:val="restart"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9322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93222D" w:rsidRPr="00401065" w:rsidRDefault="0093222D" w:rsidP="0093222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  <w:r w:rsidRPr="00401065">
              <w:rPr>
                <w:rFonts w:ascii="Verdana" w:hAnsi="Verdana"/>
                <w:color w:val="E36C0A" w:themeColor="accent6" w:themeShade="BF"/>
                <w:sz w:val="24"/>
                <w:szCs w:val="24"/>
              </w:rPr>
              <w:t>Qualitäts-entwicklung</w:t>
            </w: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color w:val="E36C0A" w:themeColor="accent6" w:themeShade="BF"/>
                <w:sz w:val="24"/>
                <w:szCs w:val="24"/>
              </w:rPr>
            </w:pPr>
          </w:p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0A231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Wie soll die kontinuierliche Qua</w:t>
            </w:r>
            <w:r>
              <w:rPr>
                <w:rFonts w:ascii="Verdana" w:hAnsi="Verdana"/>
              </w:rPr>
              <w:t>litätsentwicklung des Ganztags (</w:t>
            </w:r>
            <w:r w:rsidRPr="000A231E">
              <w:rPr>
                <w:rFonts w:ascii="Verdana" w:hAnsi="Verdana"/>
              </w:rPr>
              <w:t>bezogen auf Unterricht un</w:t>
            </w:r>
            <w:r>
              <w:rPr>
                <w:rFonts w:ascii="Verdana" w:hAnsi="Verdana"/>
              </w:rPr>
              <w:t>d außerunterrichtlichen Bereich)</w:t>
            </w:r>
            <w:r w:rsidRPr="000A231E">
              <w:rPr>
                <w:rFonts w:ascii="Verdana" w:hAnsi="Verdana"/>
              </w:rPr>
              <w:t xml:space="preserve"> gestaltet werden (z.B. jährliche Klausur, Befragung der Zielgruppen)?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0A231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 xml:space="preserve">Gibt es externe Unterstützung – oder werden interne Verfahren (z.B. QUIGS </w:t>
            </w:r>
            <w:r>
              <w:rPr>
                <w:rFonts w:ascii="Verdana" w:hAnsi="Verdana"/>
              </w:rPr>
              <w:t>SEK I</w:t>
            </w:r>
            <w:r w:rsidRPr="000A231E">
              <w:rPr>
                <w:rFonts w:ascii="Verdana" w:hAnsi="Verdana"/>
              </w:rPr>
              <w:t>) genutzt?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2E62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0A231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 xml:space="preserve">Wer übernimmt welche Aufgaben? 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0A231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Welche</w:t>
            </w:r>
            <w:r w:rsidRPr="000A231E">
              <w:rPr>
                <w:rFonts w:ascii="Verdana" w:hAnsi="Verdana"/>
              </w:rPr>
              <w:t xml:space="preserve"> Ressourcen stehen hierfür zur Verfügung?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2E62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0A231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Wie sollen die verschiedenen beteiligten Akteure</w:t>
            </w:r>
            <w:r>
              <w:rPr>
                <w:rFonts w:ascii="Verdana" w:hAnsi="Verdana"/>
              </w:rPr>
              <w:t xml:space="preserve"> einbezogen werden?</w:t>
            </w:r>
            <w:r>
              <w:rPr>
                <w:rFonts w:ascii="Verdana" w:hAnsi="Verdana"/>
              </w:rPr>
              <w:br/>
              <w:t>Zum Beispiel</w:t>
            </w:r>
          </w:p>
          <w:p w:rsidR="00FA1858" w:rsidRPr="000A231E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1E">
              <w:rPr>
                <w:rFonts w:ascii="Verdana" w:hAnsi="Verdana"/>
                <w:sz w:val="20"/>
                <w:szCs w:val="20"/>
              </w:rPr>
              <w:t>die Lehrkräfte,</w:t>
            </w:r>
          </w:p>
          <w:p w:rsidR="00FA1858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das außerschulisches Personal,</w:t>
            </w:r>
          </w:p>
          <w:p w:rsidR="00FA1858" w:rsidRPr="000A231E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1E">
              <w:rPr>
                <w:rFonts w:ascii="Verdana" w:hAnsi="Verdana"/>
                <w:sz w:val="20"/>
                <w:szCs w:val="20"/>
              </w:rPr>
              <w:t>sonstige Kräfte,</w:t>
            </w:r>
          </w:p>
          <w:p w:rsidR="00FA1858" w:rsidRPr="000A231E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1E">
              <w:rPr>
                <w:rFonts w:ascii="Verdana" w:hAnsi="Verdana"/>
                <w:sz w:val="20"/>
                <w:szCs w:val="20"/>
              </w:rPr>
              <w:t>Eltern,</w:t>
            </w:r>
          </w:p>
          <w:p w:rsidR="00FA1858" w:rsidRPr="000A231E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1E">
              <w:rPr>
                <w:rFonts w:ascii="Verdana" w:hAnsi="Verdana"/>
                <w:sz w:val="20"/>
                <w:szCs w:val="20"/>
              </w:rPr>
              <w:t>Schüler/innen,</w:t>
            </w:r>
          </w:p>
          <w:p w:rsidR="00FA1858" w:rsidRPr="00147B06" w:rsidRDefault="00FA1858" w:rsidP="00DA39F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</w:rPr>
            </w:pPr>
            <w:r w:rsidRPr="000A231E">
              <w:rPr>
                <w:rFonts w:ascii="Verdana" w:hAnsi="Verdana"/>
                <w:sz w:val="20"/>
                <w:szCs w:val="20"/>
              </w:rPr>
              <w:t>die kommunalen</w:t>
            </w:r>
            <w:r w:rsidRPr="000A231E">
              <w:rPr>
                <w:rFonts w:ascii="Verdana" w:hAnsi="Verdana" w:cs="Times New Roman"/>
              </w:rPr>
              <w:t xml:space="preserve"> Ämter usw.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FFFFFF" w:themeFill="background1"/>
            <w:vAlign w:val="center"/>
          </w:tcPr>
          <w:p w:rsidR="00FA1858" w:rsidRPr="000A231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Gibt es eine Beteiligung an Qualitätsentwicklungsverfahren auf kommunaler Ebene (z.B. Qualitätszirkel)?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1858" w:rsidRPr="004D6DE7" w:rsidTr="004010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Merge/>
            <w:shd w:val="clear" w:color="auto" w:fill="FFFFFF" w:themeFill="background1"/>
            <w:vAlign w:val="center"/>
          </w:tcPr>
          <w:p w:rsidR="00FA1858" w:rsidRPr="00401065" w:rsidRDefault="00FA1858" w:rsidP="004E092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 w:val="0"/>
                <w:color w:val="E36C0A" w:themeColor="accent6" w:themeShade="BF"/>
              </w:rPr>
            </w:pPr>
          </w:p>
        </w:tc>
        <w:tc>
          <w:tcPr>
            <w:tcW w:w="7292" w:type="dxa"/>
            <w:shd w:val="clear" w:color="auto" w:fill="D9D9D9" w:themeFill="background1" w:themeFillShade="D9"/>
            <w:vAlign w:val="center"/>
          </w:tcPr>
          <w:p w:rsidR="00FA1858" w:rsidRPr="000A231E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A231E">
              <w:rPr>
                <w:rFonts w:ascii="Verdana" w:hAnsi="Verdana"/>
              </w:rPr>
              <w:t>…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FA1858" w:rsidRPr="004D6DE7" w:rsidRDefault="00FA1858" w:rsidP="00DA39FA">
            <w:pPr>
              <w:autoSpaceDE w:val="0"/>
              <w:autoSpaceDN w:val="0"/>
              <w:adjustRightInd w:val="0"/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165791" w:rsidRPr="004D6DE7" w:rsidRDefault="00165791" w:rsidP="004D6DE7">
      <w:pPr>
        <w:autoSpaceDE w:val="0"/>
        <w:autoSpaceDN w:val="0"/>
        <w:adjustRightInd w:val="0"/>
        <w:spacing w:after="120" w:line="240" w:lineRule="auto"/>
        <w:rPr>
          <w:rFonts w:ascii="Verdana" w:hAnsi="Verdana"/>
        </w:rPr>
      </w:pPr>
    </w:p>
    <w:sectPr w:rsidR="00165791" w:rsidRPr="004D6DE7" w:rsidSect="00FA559B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08" w:rsidRDefault="00050208" w:rsidP="00D615B0">
      <w:pPr>
        <w:spacing w:line="240" w:lineRule="auto"/>
      </w:pPr>
      <w:r>
        <w:separator/>
      </w:r>
    </w:p>
  </w:endnote>
  <w:endnote w:type="continuationSeparator" w:id="0">
    <w:p w:rsidR="00050208" w:rsidRDefault="00050208" w:rsidP="00D61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ExtOb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56" w:rsidRPr="00BB0A56" w:rsidRDefault="00BB0A56">
    <w:pPr>
      <w:pStyle w:val="Fuzeile"/>
      <w:rPr>
        <w:b/>
        <w:color w:val="A6A6A6" w:themeColor="background1" w:themeShade="A6"/>
        <w:sz w:val="16"/>
        <w:szCs w:val="16"/>
      </w:rPr>
    </w:pPr>
    <w:r w:rsidRPr="00BB0A56">
      <w:rPr>
        <w:b/>
        <w:color w:val="A6A6A6" w:themeColor="background1" w:themeShade="A6"/>
        <w:sz w:val="16"/>
        <w:szCs w:val="16"/>
      </w:rPr>
      <w:t xml:space="preserve">Der </w:t>
    </w:r>
    <w:proofErr w:type="spellStart"/>
    <w:r w:rsidRPr="00BB0A56">
      <w:rPr>
        <w:b/>
        <w:color w:val="A6A6A6" w:themeColor="background1" w:themeShade="A6"/>
        <w:sz w:val="16"/>
        <w:szCs w:val="16"/>
      </w:rPr>
      <w:t>GanzTag</w:t>
    </w:r>
    <w:proofErr w:type="spellEnd"/>
    <w:r w:rsidRPr="00BB0A56">
      <w:rPr>
        <w:b/>
        <w:color w:val="A6A6A6" w:themeColor="background1" w:themeShade="A6"/>
        <w:sz w:val="16"/>
        <w:szCs w:val="16"/>
      </w:rPr>
      <w:t xml:space="preserve"> in NRW. Heft 25. Kooperationen vereinbaren. Eine Arbeitshilfe</w:t>
    </w:r>
    <w:r>
      <w:rPr>
        <w:b/>
        <w:color w:val="A6A6A6" w:themeColor="background1" w:themeShade="A6"/>
        <w:sz w:val="16"/>
        <w:szCs w:val="16"/>
      </w:rPr>
      <w:t xml:space="preserve"> der Serviceagentur „Ganztägig lernen“ NRW</w:t>
    </w:r>
  </w:p>
  <w:p w:rsidR="00147B06" w:rsidRDefault="00147B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08" w:rsidRDefault="00050208" w:rsidP="00D615B0">
      <w:pPr>
        <w:spacing w:line="240" w:lineRule="auto"/>
      </w:pPr>
      <w:r>
        <w:separator/>
      </w:r>
    </w:p>
  </w:footnote>
  <w:footnote w:type="continuationSeparator" w:id="0">
    <w:p w:rsidR="00050208" w:rsidRDefault="00050208" w:rsidP="00D61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FBE"/>
    <w:multiLevelType w:val="hybridMultilevel"/>
    <w:tmpl w:val="ABE2A6F6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A03"/>
    <w:multiLevelType w:val="hybridMultilevel"/>
    <w:tmpl w:val="C7209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3B36"/>
    <w:multiLevelType w:val="hybridMultilevel"/>
    <w:tmpl w:val="691CC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4C22"/>
    <w:multiLevelType w:val="hybridMultilevel"/>
    <w:tmpl w:val="000C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4AC0"/>
    <w:multiLevelType w:val="hybridMultilevel"/>
    <w:tmpl w:val="EE9A4462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9445BD"/>
    <w:multiLevelType w:val="hybridMultilevel"/>
    <w:tmpl w:val="EEA4AE78"/>
    <w:lvl w:ilvl="0" w:tplc="0407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44AA7C7C">
      <w:numFmt w:val="bullet"/>
      <w:lvlText w:val="-"/>
      <w:lvlJc w:val="left"/>
      <w:pPr>
        <w:ind w:left="2781" w:hanging="360"/>
      </w:pPr>
      <w:rPr>
        <w:rFonts w:ascii="Arial" w:eastAsia="Frutiger ExtOb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9DC33BA"/>
    <w:multiLevelType w:val="hybridMultilevel"/>
    <w:tmpl w:val="1254A47A"/>
    <w:lvl w:ilvl="0" w:tplc="694019E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CB00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A21A5"/>
    <w:multiLevelType w:val="hybridMultilevel"/>
    <w:tmpl w:val="E17AAB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841F7"/>
    <w:multiLevelType w:val="hybridMultilevel"/>
    <w:tmpl w:val="1DDAB68E"/>
    <w:lvl w:ilvl="0" w:tplc="EE56E0E8">
      <w:start w:val="1"/>
      <w:numFmt w:val="decimal"/>
      <w:pStyle w:val="numerierteAufzhlung"/>
      <w:lvlText w:val="%1."/>
      <w:lvlJc w:val="left"/>
      <w:pPr>
        <w:tabs>
          <w:tab w:val="num" w:pos="357"/>
        </w:tabs>
        <w:ind w:left="360" w:hanging="360"/>
      </w:pPr>
      <w:rPr>
        <w:rFonts w:ascii="Trebuchet MS" w:hAnsi="Trebuchet MS" w:hint="default"/>
        <w:b w:val="0"/>
        <w:i w:val="0"/>
        <w:color w:val="CB0032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22DAB"/>
    <w:multiLevelType w:val="hybridMultilevel"/>
    <w:tmpl w:val="AD7C0B60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4AA7C7C">
      <w:numFmt w:val="bullet"/>
      <w:lvlText w:val="-"/>
      <w:lvlJc w:val="left"/>
      <w:pPr>
        <w:ind w:left="1788" w:hanging="360"/>
      </w:pPr>
      <w:rPr>
        <w:rFonts w:ascii="Arial" w:eastAsia="Frutiger ExtOb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E56A41"/>
    <w:multiLevelType w:val="hybridMultilevel"/>
    <w:tmpl w:val="327C2F04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8E6215"/>
    <w:multiLevelType w:val="hybridMultilevel"/>
    <w:tmpl w:val="037CE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62765"/>
    <w:multiLevelType w:val="hybridMultilevel"/>
    <w:tmpl w:val="2EA4D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03861"/>
    <w:multiLevelType w:val="hybridMultilevel"/>
    <w:tmpl w:val="7AC44AB8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1CC2579"/>
    <w:multiLevelType w:val="hybridMultilevel"/>
    <w:tmpl w:val="BAA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A2302"/>
    <w:multiLevelType w:val="hybridMultilevel"/>
    <w:tmpl w:val="9198E02A"/>
    <w:lvl w:ilvl="0" w:tplc="0407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9B"/>
    <w:rsid w:val="00050208"/>
    <w:rsid w:val="000A231E"/>
    <w:rsid w:val="000E5AF1"/>
    <w:rsid w:val="00105F66"/>
    <w:rsid w:val="00117B45"/>
    <w:rsid w:val="00147B06"/>
    <w:rsid w:val="00165791"/>
    <w:rsid w:val="002432F0"/>
    <w:rsid w:val="00286524"/>
    <w:rsid w:val="002E62B1"/>
    <w:rsid w:val="003D27AF"/>
    <w:rsid w:val="003F3630"/>
    <w:rsid w:val="00401065"/>
    <w:rsid w:val="00416813"/>
    <w:rsid w:val="00486F7E"/>
    <w:rsid w:val="004A2A39"/>
    <w:rsid w:val="004D6DE7"/>
    <w:rsid w:val="004E0928"/>
    <w:rsid w:val="004E3CCB"/>
    <w:rsid w:val="0058359E"/>
    <w:rsid w:val="00624D4D"/>
    <w:rsid w:val="006E5AAD"/>
    <w:rsid w:val="0071154B"/>
    <w:rsid w:val="00793435"/>
    <w:rsid w:val="007D4029"/>
    <w:rsid w:val="0085251B"/>
    <w:rsid w:val="0093222D"/>
    <w:rsid w:val="00946F94"/>
    <w:rsid w:val="00965180"/>
    <w:rsid w:val="00B0467F"/>
    <w:rsid w:val="00B86FF4"/>
    <w:rsid w:val="00BB0A56"/>
    <w:rsid w:val="00C83421"/>
    <w:rsid w:val="00CB4075"/>
    <w:rsid w:val="00D615B0"/>
    <w:rsid w:val="00D95F29"/>
    <w:rsid w:val="00DA39FA"/>
    <w:rsid w:val="00E0651B"/>
    <w:rsid w:val="00F0088F"/>
    <w:rsid w:val="00F22AD6"/>
    <w:rsid w:val="00FA1858"/>
    <w:rsid w:val="00FA559B"/>
    <w:rsid w:val="00FC02C6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FE106B"/>
    <w:pPr>
      <w:spacing w:line="280" w:lineRule="exac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FE106B"/>
    <w:pPr>
      <w:keepNext/>
      <w:spacing w:line="280" w:lineRule="atLeast"/>
      <w:outlineLvl w:val="0"/>
    </w:pPr>
    <w:rPr>
      <w:b/>
      <w:bCs/>
      <w:color w:val="CB0032"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E106B"/>
    <w:pPr>
      <w:keepNext/>
      <w:spacing w:line="280" w:lineRule="atLeast"/>
      <w:outlineLvl w:val="1"/>
    </w:pPr>
    <w:rPr>
      <w:b/>
      <w:bCs/>
      <w:iCs/>
      <w:color w:val="58585A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E106B"/>
    <w:pPr>
      <w:keepNext/>
      <w:spacing w:line="280" w:lineRule="atLeast"/>
      <w:outlineLvl w:val="2"/>
    </w:pPr>
    <w:rPr>
      <w:b/>
      <w:bCs/>
      <w:color w:val="00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teAufzhlung">
    <w:name w:val="numerierte Aufzählung"/>
    <w:basedOn w:val="Standard"/>
    <w:qFormat/>
    <w:rsid w:val="00FE106B"/>
    <w:pPr>
      <w:numPr>
        <w:numId w:val="5"/>
      </w:numPr>
      <w:spacing w:line="280" w:lineRule="atLeast"/>
    </w:pPr>
  </w:style>
  <w:style w:type="paragraph" w:customStyle="1" w:styleId="Flietextgrau">
    <w:name w:val="Fließtext grau"/>
    <w:basedOn w:val="Standard"/>
    <w:qFormat/>
    <w:rsid w:val="00FE106B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noProof/>
      <w:color w:val="58585A"/>
    </w:rPr>
  </w:style>
  <w:style w:type="paragraph" w:customStyle="1" w:styleId="numerierteAufzhlunggrau">
    <w:name w:val="numerierte Aufzählung grau"/>
    <w:basedOn w:val="numerierteAufzhlung"/>
    <w:qFormat/>
    <w:rsid w:val="00FE106B"/>
    <w:pPr>
      <w:numPr>
        <w:numId w:val="0"/>
      </w:numPr>
    </w:pPr>
    <w:rPr>
      <w:noProof/>
      <w:color w:val="58585A"/>
    </w:rPr>
  </w:style>
  <w:style w:type="paragraph" w:customStyle="1" w:styleId="PotenzialeAufzhlunggrau">
    <w:name w:val="Potenziale Aufzählung grau"/>
    <w:basedOn w:val="Standard"/>
    <w:qFormat/>
    <w:rsid w:val="00FE106B"/>
    <w:pPr>
      <w:spacing w:line="280" w:lineRule="atLeast"/>
    </w:pPr>
    <w:rPr>
      <w:noProof/>
      <w:color w:val="58585A"/>
    </w:rPr>
  </w:style>
  <w:style w:type="character" w:customStyle="1" w:styleId="berschrift1Zchn">
    <w:name w:val="Überschrift 1 Zchn"/>
    <w:link w:val="berschrift1"/>
    <w:rsid w:val="00FE106B"/>
    <w:rPr>
      <w:rFonts w:ascii="Trebuchet MS" w:hAnsi="Trebuchet MS"/>
      <w:b/>
      <w:bCs/>
      <w:color w:val="CB0032"/>
      <w:kern w:val="32"/>
      <w:szCs w:val="32"/>
    </w:rPr>
  </w:style>
  <w:style w:type="character" w:customStyle="1" w:styleId="berschrift2Zchn">
    <w:name w:val="Überschrift 2 Zchn"/>
    <w:link w:val="berschrift2"/>
    <w:rsid w:val="00FE106B"/>
    <w:rPr>
      <w:rFonts w:ascii="Trebuchet MS" w:hAnsi="Trebuchet MS"/>
      <w:b/>
      <w:bCs/>
      <w:iCs/>
      <w:color w:val="58585A"/>
      <w:szCs w:val="28"/>
    </w:rPr>
  </w:style>
  <w:style w:type="character" w:customStyle="1" w:styleId="berschrift3Zchn">
    <w:name w:val="Überschrift 3 Zchn"/>
    <w:link w:val="berschrift3"/>
    <w:rsid w:val="00FE106B"/>
    <w:rPr>
      <w:rFonts w:ascii="Trebuchet MS" w:hAnsi="Trebuchet MS"/>
      <w:b/>
      <w:bCs/>
      <w:color w:val="000000"/>
      <w:szCs w:val="26"/>
    </w:rPr>
  </w:style>
  <w:style w:type="table" w:styleId="Tabellenraster">
    <w:name w:val="Table Grid"/>
    <w:basedOn w:val="NormaleTabelle"/>
    <w:uiPriority w:val="59"/>
    <w:rsid w:val="004D6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615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5B0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D615B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5B0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F29"/>
    <w:rPr>
      <w:rFonts w:ascii="Tahoma" w:hAnsi="Tahoma" w:cs="Tahoma"/>
      <w:sz w:val="16"/>
      <w:szCs w:val="16"/>
    </w:rPr>
  </w:style>
  <w:style w:type="table" w:styleId="MittleresRaster1-Akzent6">
    <w:name w:val="Medium Grid 1 Accent 6"/>
    <w:basedOn w:val="NormaleTabelle"/>
    <w:uiPriority w:val="67"/>
    <w:rsid w:val="00147B0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00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88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88F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88F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FE106B"/>
    <w:pPr>
      <w:spacing w:line="280" w:lineRule="exac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FE106B"/>
    <w:pPr>
      <w:keepNext/>
      <w:spacing w:line="280" w:lineRule="atLeast"/>
      <w:outlineLvl w:val="0"/>
    </w:pPr>
    <w:rPr>
      <w:b/>
      <w:bCs/>
      <w:color w:val="CB0032"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E106B"/>
    <w:pPr>
      <w:keepNext/>
      <w:spacing w:line="280" w:lineRule="atLeast"/>
      <w:outlineLvl w:val="1"/>
    </w:pPr>
    <w:rPr>
      <w:b/>
      <w:bCs/>
      <w:iCs/>
      <w:color w:val="58585A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E106B"/>
    <w:pPr>
      <w:keepNext/>
      <w:spacing w:line="280" w:lineRule="atLeast"/>
      <w:outlineLvl w:val="2"/>
    </w:pPr>
    <w:rPr>
      <w:b/>
      <w:bCs/>
      <w:color w:val="00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teAufzhlung">
    <w:name w:val="numerierte Aufzählung"/>
    <w:basedOn w:val="Standard"/>
    <w:qFormat/>
    <w:rsid w:val="00FE106B"/>
    <w:pPr>
      <w:numPr>
        <w:numId w:val="5"/>
      </w:numPr>
      <w:spacing w:line="280" w:lineRule="atLeast"/>
    </w:pPr>
  </w:style>
  <w:style w:type="paragraph" w:customStyle="1" w:styleId="Flietextgrau">
    <w:name w:val="Fließtext grau"/>
    <w:basedOn w:val="Standard"/>
    <w:qFormat/>
    <w:rsid w:val="00FE106B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noProof/>
      <w:color w:val="58585A"/>
    </w:rPr>
  </w:style>
  <w:style w:type="paragraph" w:customStyle="1" w:styleId="numerierteAufzhlunggrau">
    <w:name w:val="numerierte Aufzählung grau"/>
    <w:basedOn w:val="numerierteAufzhlung"/>
    <w:qFormat/>
    <w:rsid w:val="00FE106B"/>
    <w:pPr>
      <w:numPr>
        <w:numId w:val="0"/>
      </w:numPr>
    </w:pPr>
    <w:rPr>
      <w:noProof/>
      <w:color w:val="58585A"/>
    </w:rPr>
  </w:style>
  <w:style w:type="paragraph" w:customStyle="1" w:styleId="PotenzialeAufzhlunggrau">
    <w:name w:val="Potenziale Aufzählung grau"/>
    <w:basedOn w:val="Standard"/>
    <w:qFormat/>
    <w:rsid w:val="00FE106B"/>
    <w:pPr>
      <w:spacing w:line="280" w:lineRule="atLeast"/>
    </w:pPr>
    <w:rPr>
      <w:noProof/>
      <w:color w:val="58585A"/>
    </w:rPr>
  </w:style>
  <w:style w:type="character" w:customStyle="1" w:styleId="berschrift1Zchn">
    <w:name w:val="Überschrift 1 Zchn"/>
    <w:link w:val="berschrift1"/>
    <w:rsid w:val="00FE106B"/>
    <w:rPr>
      <w:rFonts w:ascii="Trebuchet MS" w:hAnsi="Trebuchet MS"/>
      <w:b/>
      <w:bCs/>
      <w:color w:val="CB0032"/>
      <w:kern w:val="32"/>
      <w:szCs w:val="32"/>
    </w:rPr>
  </w:style>
  <w:style w:type="character" w:customStyle="1" w:styleId="berschrift2Zchn">
    <w:name w:val="Überschrift 2 Zchn"/>
    <w:link w:val="berschrift2"/>
    <w:rsid w:val="00FE106B"/>
    <w:rPr>
      <w:rFonts w:ascii="Trebuchet MS" w:hAnsi="Trebuchet MS"/>
      <w:b/>
      <w:bCs/>
      <w:iCs/>
      <w:color w:val="58585A"/>
      <w:szCs w:val="28"/>
    </w:rPr>
  </w:style>
  <w:style w:type="character" w:customStyle="1" w:styleId="berschrift3Zchn">
    <w:name w:val="Überschrift 3 Zchn"/>
    <w:link w:val="berschrift3"/>
    <w:rsid w:val="00FE106B"/>
    <w:rPr>
      <w:rFonts w:ascii="Trebuchet MS" w:hAnsi="Trebuchet MS"/>
      <w:b/>
      <w:bCs/>
      <w:color w:val="000000"/>
      <w:szCs w:val="26"/>
    </w:rPr>
  </w:style>
  <w:style w:type="table" w:styleId="Tabellenraster">
    <w:name w:val="Table Grid"/>
    <w:basedOn w:val="NormaleTabelle"/>
    <w:uiPriority w:val="59"/>
    <w:rsid w:val="004D6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615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5B0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D615B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5B0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F29"/>
    <w:rPr>
      <w:rFonts w:ascii="Tahoma" w:hAnsi="Tahoma" w:cs="Tahoma"/>
      <w:sz w:val="16"/>
      <w:szCs w:val="16"/>
    </w:rPr>
  </w:style>
  <w:style w:type="table" w:styleId="MittleresRaster1-Akzent6">
    <w:name w:val="Medium Grid 1 Accent 6"/>
    <w:basedOn w:val="NormaleTabelle"/>
    <w:uiPriority w:val="67"/>
    <w:rsid w:val="00147B0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00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88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88F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88F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Althoff</dc:creator>
  <cp:lastModifiedBy>administrator</cp:lastModifiedBy>
  <cp:revision>7</cp:revision>
  <cp:lastPrinted>2012-11-19T09:43:00Z</cp:lastPrinted>
  <dcterms:created xsi:type="dcterms:W3CDTF">2013-02-13T12:59:00Z</dcterms:created>
  <dcterms:modified xsi:type="dcterms:W3CDTF">2013-05-15T12:57:00Z</dcterms:modified>
  <cp:contentStatus/>
</cp:coreProperties>
</file>